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EDD" w:rsidRDefault="009A5C96" w:rsidP="009D2839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57501E">
        <w:rPr>
          <w:rFonts w:ascii="Times New Roman" w:eastAsia="仿宋_GB2312" w:hAnsi="Times New Roman" w:cs="Times New Roman"/>
          <w:b/>
          <w:bCs/>
          <w:sz w:val="30"/>
          <w:szCs w:val="30"/>
        </w:rPr>
        <w:t>2016</w:t>
      </w:r>
      <w:r w:rsidRPr="0057501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年度体检须知</w:t>
      </w:r>
    </w:p>
    <w:p w:rsidR="00D145AE" w:rsidRPr="009C05BA" w:rsidRDefault="00D145AE" w:rsidP="009D2839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24"/>
        </w:rPr>
      </w:pPr>
      <w:r w:rsidRPr="009C05BA">
        <w:rPr>
          <w:rFonts w:ascii="仿宋_GB2312" w:eastAsia="仿宋_GB2312" w:hAnsi="仿宋_GB2312" w:cs="仿宋_GB2312" w:hint="eastAsia"/>
          <w:b/>
          <w:bCs/>
          <w:sz w:val="24"/>
        </w:rPr>
        <w:t>（</w:t>
      </w:r>
      <w:r w:rsidR="009C05BA" w:rsidRPr="009C05BA">
        <w:rPr>
          <w:rFonts w:ascii="仿宋_GB2312" w:eastAsia="仿宋_GB2312" w:hAnsi="文鼎小标宋简" w:cs="Times New Roman" w:hint="eastAsia"/>
          <w:sz w:val="24"/>
        </w:rPr>
        <w:t>处级及处级以下干部、职工</w:t>
      </w:r>
      <w:r w:rsidRPr="009C05BA">
        <w:rPr>
          <w:rFonts w:ascii="仿宋_GB2312" w:eastAsia="仿宋_GB2312" w:hAnsi="仿宋_GB2312" w:cs="仿宋_GB2312" w:hint="eastAsia"/>
          <w:b/>
          <w:bCs/>
          <w:sz w:val="24"/>
        </w:rPr>
        <w:t>）</w:t>
      </w:r>
    </w:p>
    <w:p w:rsidR="00B24EDD" w:rsidRPr="0057501E" w:rsidRDefault="00E35848" w:rsidP="0057501E">
      <w:pPr>
        <w:spacing w:line="240" w:lineRule="atLeas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各位教职工</w:t>
      </w:r>
      <w:r w:rsidR="009A5C96"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B24EDD" w:rsidRPr="0057501E" w:rsidRDefault="009A5C96" w:rsidP="0057501E">
      <w:p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从2016年度起实行“1+X”体检模式。“1”为基本项目，内容与2015年一致，“X”为专项检查项目，省干部保健中心组织专家制定了《浙江省在杭省部属行政事业单位干部职工“1+X”健康体检专项检查项目选择专家建议》供体检者参考。见附件。</w:t>
      </w:r>
    </w:p>
    <w:p w:rsidR="009D2839" w:rsidRDefault="009A5C96" w:rsidP="009D28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请根据自身要求勾选“X”项目</w:t>
      </w:r>
      <w:r w:rsidR="006E4F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51067C">
        <w:rPr>
          <w:rFonts w:ascii="仿宋_GB2312" w:eastAsia="仿宋_GB2312" w:hAnsi="宋体" w:cs="宋体" w:hint="eastAsia"/>
          <w:kern w:val="0"/>
          <w:sz w:val="28"/>
          <w:szCs w:val="28"/>
        </w:rPr>
        <w:t>（附件：项目1-</w:t>
      </w:r>
      <w:r w:rsidR="00250CDB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="0051067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5A14FA" w:rsidRDefault="001B0739" w:rsidP="005A14F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>因体检医院设备限制，</w:t>
      </w:r>
      <w:r w:rsidR="007C7429">
        <w:rPr>
          <w:rFonts w:ascii="仿宋_GB2312" w:eastAsia="仿宋_GB2312" w:hAnsi="宋体" w:cs="宋体" w:hint="eastAsia"/>
          <w:kern w:val="0"/>
          <w:sz w:val="28"/>
          <w:szCs w:val="28"/>
        </w:rPr>
        <w:t>女性如选择项目5，请在11月12日、13日、19日、20</w:t>
      </w:r>
      <w:r w:rsidR="00112B26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="007C7429">
        <w:rPr>
          <w:rFonts w:ascii="仿宋_GB2312" w:eastAsia="仿宋_GB2312" w:hAnsi="宋体" w:cs="宋体" w:hint="eastAsia"/>
          <w:kern w:val="0"/>
          <w:sz w:val="28"/>
          <w:szCs w:val="28"/>
        </w:rPr>
        <w:t>、27日任选一天，名额限定</w:t>
      </w:r>
      <w:r w:rsidR="00E35848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02320B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7C7429">
        <w:rPr>
          <w:rFonts w:ascii="仿宋_GB2312" w:eastAsia="仿宋_GB2312" w:hAnsi="宋体" w:cs="宋体" w:hint="eastAsia"/>
          <w:kern w:val="0"/>
          <w:sz w:val="28"/>
          <w:szCs w:val="28"/>
        </w:rPr>
        <w:t>人/天；</w:t>
      </w:r>
      <w:r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>女性如选择项目</w:t>
      </w:r>
      <w:r w:rsidR="007C7429"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>，周四、周六、周日不可做，名额限定</w:t>
      </w:r>
      <w:r w:rsidR="0002320B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>人/</w:t>
      </w:r>
      <w:r w:rsidR="007C7429">
        <w:rPr>
          <w:rFonts w:ascii="仿宋_GB2312" w:eastAsia="仿宋_GB2312" w:hAnsi="宋体" w:cs="宋体" w:hint="eastAsia"/>
          <w:kern w:val="0"/>
          <w:sz w:val="28"/>
          <w:szCs w:val="28"/>
        </w:rPr>
        <w:t>天，该项目有假体不能做。</w:t>
      </w:r>
      <w:r w:rsidR="007C7429" w:rsidRPr="007C742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5A14FA" w:rsidRDefault="005A14FA" w:rsidP="005A14F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5A14FA">
        <w:rPr>
          <w:rFonts w:ascii="仿宋_GB2312" w:eastAsia="仿宋_GB2312" w:hAnsi="宋体" w:cs="宋体" w:hint="eastAsia"/>
          <w:kern w:val="0"/>
          <w:sz w:val="28"/>
          <w:szCs w:val="28"/>
        </w:rPr>
        <w:t>女性疾病筛查项目名额有限且建议40周岁以上女性检查，还必须在指定天数内选择，请慎重选择。</w:t>
      </w:r>
    </w:p>
    <w:p w:rsidR="005A14FA" w:rsidRDefault="009A5C96" w:rsidP="005A14F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5A14FA">
        <w:rPr>
          <w:rFonts w:ascii="仿宋_GB2312" w:eastAsia="仿宋_GB2312" w:hAnsi="宋体" w:cs="宋体" w:hint="eastAsia"/>
          <w:kern w:val="0"/>
          <w:sz w:val="28"/>
          <w:szCs w:val="28"/>
        </w:rPr>
        <w:t>13C呼气试验前请停用抗生素及胃药一月，如经过正规杀HP治疗，也需停药后一月才能进行该项检查。</w:t>
      </w:r>
    </w:p>
    <w:p w:rsidR="00B24EDD" w:rsidRPr="005A14FA" w:rsidRDefault="009A5C96" w:rsidP="005A14FA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5A14FA">
        <w:rPr>
          <w:rFonts w:ascii="仿宋_GB2312" w:eastAsia="仿宋_GB2312" w:hAnsi="宋体" w:cs="宋体" w:hint="eastAsia"/>
          <w:kern w:val="0"/>
          <w:sz w:val="28"/>
          <w:szCs w:val="28"/>
        </w:rPr>
        <w:t>其他具体注意事项详见医院体检导引单上的温馨提示。</w:t>
      </w:r>
    </w:p>
    <w:p w:rsidR="001B0739" w:rsidRDefault="001B0739" w:rsidP="00C97C36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629B4" w:rsidRDefault="003629B4" w:rsidP="00C97C36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35848" w:rsidRPr="0076474A" w:rsidRDefault="00E35848" w:rsidP="00C97C36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E2F2F" w:rsidRDefault="00AE2F2F" w:rsidP="001B0739">
      <w:pPr>
        <w:spacing w:line="240" w:lineRule="atLeas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1440F1" w:rsidRDefault="001440F1" w:rsidP="001B0739">
      <w:pPr>
        <w:spacing w:line="240" w:lineRule="atLeas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FA16FD" w:rsidRPr="001B0739" w:rsidRDefault="009A5C96" w:rsidP="001B0739">
      <w:pPr>
        <w:spacing w:line="240" w:lineRule="atLeast"/>
        <w:jc w:val="righ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2016年</w:t>
      </w:r>
      <w:r w:rsidR="00AE2F2F"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E35848">
        <w:rPr>
          <w:rFonts w:ascii="仿宋_GB2312" w:eastAsia="仿宋_GB2312" w:hAnsi="宋体" w:cs="宋体" w:hint="eastAsia"/>
          <w:kern w:val="0"/>
          <w:sz w:val="28"/>
          <w:szCs w:val="28"/>
        </w:rPr>
        <w:t>21</w:t>
      </w: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260F30" w:rsidRPr="00260F30" w:rsidRDefault="00A62358" w:rsidP="00260F30">
      <w:pPr>
        <w:pStyle w:val="a3"/>
        <w:widowControl/>
        <w:spacing w:line="5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常规项目：1</w:t>
      </w:r>
    </w:p>
    <w:p w:rsidR="009C05BA" w:rsidRPr="00FC3D53" w:rsidRDefault="009C05BA" w:rsidP="00FC3D53">
      <w:pPr>
        <w:jc w:val="center"/>
        <w:rPr>
          <w:rFonts w:ascii="文鼎小标宋简" w:eastAsia="宋体" w:hAnsi="文鼎小标宋简" w:cs="Times New Roman" w:hint="eastAsia"/>
          <w:b/>
          <w:sz w:val="24"/>
        </w:rPr>
      </w:pPr>
      <w:r w:rsidRPr="009C05BA">
        <w:rPr>
          <w:rFonts w:ascii="文鼎小标宋简" w:eastAsia="宋体" w:hAnsi="文鼎小标宋简" w:cs="Times New Roman"/>
          <w:b/>
          <w:sz w:val="24"/>
        </w:rPr>
        <w:t>省级处级及处级以下干部、职工体检项目</w:t>
      </w:r>
    </w:p>
    <w:p w:rsidR="00FC3D53" w:rsidRDefault="00FC3D53" w:rsidP="009C05BA">
      <w:pPr>
        <w:spacing w:line="40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</w:p>
    <w:p w:rsidR="009C05BA" w:rsidRPr="009C05BA" w:rsidRDefault="009C05BA" w:rsidP="009C05BA">
      <w:pPr>
        <w:spacing w:line="40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9C05BA">
        <w:rPr>
          <w:rFonts w:asciiTheme="majorEastAsia" w:eastAsiaTheme="majorEastAsia" w:hAnsiTheme="majorEastAsia" w:cs="Times New Roman" w:hint="eastAsia"/>
          <w:b/>
          <w:sz w:val="24"/>
        </w:rPr>
        <w:t>一、体格检查</w:t>
      </w:r>
      <w:r w:rsidRPr="009C05BA">
        <w:rPr>
          <w:rFonts w:asciiTheme="majorEastAsia" w:eastAsiaTheme="majorEastAsia" w:hAnsiTheme="majorEastAsia" w:cs="Times New Roman"/>
          <w:b/>
          <w:sz w:val="24"/>
        </w:rPr>
        <w:tab/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（一）一般检查：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身高、体重、血压。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（二）物理检查：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内科：心、肺、肝、脾、肾。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外科：浅表淋巴结、甲状腺、乳腺、脊柱、四肢关节、肛门、外生殖器（男）。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眼科：常规检查（包括眼底镜检查）。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耳鼻咽喉科：常规检查（包括前鼻镜、间接喉镜、间接鼻咽镜、硬性耳内镜检查）。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妇科：外阴、内诊。</w:t>
      </w:r>
    </w:p>
    <w:p w:rsidR="009C05BA" w:rsidRPr="009C05BA" w:rsidRDefault="009C05BA" w:rsidP="009C05BA">
      <w:pPr>
        <w:spacing w:line="40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9C05BA">
        <w:rPr>
          <w:rFonts w:asciiTheme="majorEastAsia" w:eastAsiaTheme="majorEastAsia" w:hAnsiTheme="majorEastAsia" w:cs="Times New Roman" w:hint="eastAsia"/>
          <w:b/>
          <w:sz w:val="24"/>
        </w:rPr>
        <w:t>二、实验室检查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（一）常规检查：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血：血常规（血液细胞自动化分析五分类）。       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尿：尿常规（尿液自动化分析+尿有形成份定性）。                           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粪：粪常规、粪隐血试验。                                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（二）生化检查: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血糖（空腹）、尿酸、肌酐、尿素氮、胆固醇、甘油三酯、高密度脂蛋白、低密度脂蛋白、血清总蛋白测定、血清白蛋白测定、碱性磷酸酶、谷氨酰转肽酶、谷丙转氨酶、总胆红素、直接胆红素、幽门螺杆菌血清抗体测定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（三）细胞学检查: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妇科病理学检查                                                               </w:t>
      </w:r>
    </w:p>
    <w:p w:rsidR="009C05BA" w:rsidRPr="009C05BA" w:rsidRDefault="009C05BA" w:rsidP="009C05BA">
      <w:pPr>
        <w:spacing w:line="400" w:lineRule="exact"/>
        <w:ind w:firstLineChars="200" w:firstLine="482"/>
        <w:rPr>
          <w:rFonts w:asciiTheme="majorEastAsia" w:eastAsiaTheme="majorEastAsia" w:hAnsiTheme="majorEastAsia" w:cs="Times New Roman"/>
          <w:b/>
          <w:bCs/>
          <w:sz w:val="24"/>
        </w:rPr>
      </w:pPr>
      <w:r w:rsidRPr="009C05BA">
        <w:rPr>
          <w:rFonts w:asciiTheme="majorEastAsia" w:eastAsiaTheme="majorEastAsia" w:hAnsiTheme="majorEastAsia" w:cs="Times New Roman" w:hint="eastAsia"/>
          <w:b/>
          <w:sz w:val="24"/>
        </w:rPr>
        <w:t>三、辅助检查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心电图：（多导）。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胸片（DR）：正侧位片。               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 xml:space="preserve">彩超：甲状腺；肝、胆、胰、脾、肾；子宫及附件（女）、前列腺（男，45岁及以上）。  </w:t>
      </w:r>
    </w:p>
    <w:p w:rsidR="009C05BA" w:rsidRPr="009C05BA" w:rsidRDefault="009C05BA" w:rsidP="009C05BA">
      <w:pPr>
        <w:spacing w:line="400" w:lineRule="exact"/>
        <w:ind w:firstLineChars="200" w:firstLine="482"/>
        <w:rPr>
          <w:rFonts w:asciiTheme="majorEastAsia" w:eastAsiaTheme="majorEastAsia" w:hAnsiTheme="majorEastAsia" w:cs="Times New Roman"/>
          <w:b/>
          <w:bCs/>
          <w:sz w:val="24"/>
        </w:rPr>
      </w:pPr>
      <w:r w:rsidRPr="009C05BA">
        <w:rPr>
          <w:rFonts w:asciiTheme="majorEastAsia" w:eastAsiaTheme="majorEastAsia" w:hAnsiTheme="majorEastAsia" w:cs="Times New Roman" w:hint="eastAsia"/>
          <w:b/>
          <w:sz w:val="24"/>
        </w:rPr>
        <w:t>四、肿瘤检查</w:t>
      </w:r>
    </w:p>
    <w:p w:rsidR="009C05BA" w:rsidRPr="009C05BA" w:rsidRDefault="009C05BA" w:rsidP="009C05BA">
      <w:pPr>
        <w:spacing w:line="40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9C05BA">
        <w:rPr>
          <w:rFonts w:asciiTheme="majorEastAsia" w:eastAsiaTheme="majorEastAsia" w:hAnsiTheme="majorEastAsia" w:cs="Times New Roman" w:hint="eastAsia"/>
          <w:sz w:val="24"/>
        </w:rPr>
        <w:t>甲胎蛋白（AFP）定量、癌胚抗原（CEA）、前列腺特异性抗原（PSA）、肿瘤糖类抗原（CA-125）、肿瘤糖类抗原（CA-199）。</w:t>
      </w:r>
    </w:p>
    <w:p w:rsidR="009C05BA" w:rsidRDefault="009C05BA" w:rsidP="009C05BA"/>
    <w:p w:rsidR="00FC3D53" w:rsidRDefault="00FC3D53" w:rsidP="009C05BA"/>
    <w:p w:rsidR="00FC3D53" w:rsidRPr="009C05BA" w:rsidRDefault="00FC3D53" w:rsidP="009C05BA"/>
    <w:p w:rsidR="00B24EDD" w:rsidRPr="004C758B" w:rsidRDefault="009A5C96">
      <w:pPr>
        <w:pStyle w:val="a3"/>
        <w:widowControl/>
        <w:spacing w:line="560" w:lineRule="exact"/>
        <w:rPr>
          <w:rFonts w:ascii="宋体" w:hAnsi="宋体" w:cs="宋体"/>
          <w:b/>
          <w:sz w:val="24"/>
        </w:rPr>
      </w:pPr>
      <w:r w:rsidRPr="004C758B">
        <w:rPr>
          <w:rFonts w:ascii="宋体" w:hAnsi="宋体" w:cs="宋体" w:hint="eastAsia"/>
          <w:b/>
          <w:sz w:val="24"/>
        </w:rPr>
        <w:lastRenderedPageBreak/>
        <w:t>附件：</w:t>
      </w:r>
      <w:r w:rsidR="002B0153">
        <w:rPr>
          <w:rFonts w:ascii="宋体" w:hAnsi="宋体" w:cs="宋体" w:hint="eastAsia"/>
          <w:b/>
          <w:sz w:val="24"/>
        </w:rPr>
        <w:t>X</w:t>
      </w:r>
    </w:p>
    <w:p w:rsidR="009C05BA" w:rsidRPr="00D527E5" w:rsidRDefault="009C05BA" w:rsidP="009C05BA">
      <w:pPr>
        <w:spacing w:line="560" w:lineRule="exact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D527E5">
        <w:rPr>
          <w:rFonts w:ascii="黑体" w:eastAsia="黑体" w:hAnsi="黑体" w:hint="eastAsia"/>
          <w:b/>
          <w:color w:val="000000" w:themeColor="text1"/>
          <w:sz w:val="28"/>
          <w:szCs w:val="28"/>
        </w:rPr>
        <w:t>省级处级及处级以下干部和职工健康体检</w:t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专项检查</w:t>
      </w:r>
      <w:r w:rsidRPr="00D527E5">
        <w:rPr>
          <w:rFonts w:ascii="黑体" w:eastAsia="黑体" w:hAnsi="黑体" w:hint="eastAsia"/>
          <w:b/>
          <w:color w:val="000000" w:themeColor="text1"/>
          <w:sz w:val="28"/>
          <w:szCs w:val="28"/>
        </w:rPr>
        <w:t>项目选择建议</w:t>
      </w:r>
    </w:p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 w:val="28"/>
          <w:szCs w:val="28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t>1、</w:t>
      </w:r>
      <w:r w:rsidRPr="00D527E5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肿瘤标志物及甲状腺疾病筛查项目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8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8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80" w:lineRule="exact"/>
              <w:jc w:val="lef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肿瘤标志物：血清糖类抗原724(CA-724)、血清糖类抗原242（CA-242）；</w:t>
            </w:r>
            <w:r w:rsidRPr="00D527E5">
              <w:rPr>
                <w:rFonts w:ascii="宋体" w:cs="宋体" w:hint="eastAsia"/>
                <w:bCs/>
                <w:color w:val="000000" w:themeColor="text1"/>
                <w:sz w:val="24"/>
              </w:rPr>
              <w:t>神经元特异烯醇化酶（NSE）、鳞状上皮细胞癌相关抗原（SCC）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80" w:lineRule="exact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倾向于消化、呼吸系统的肿瘤标志物</w:t>
            </w:r>
            <w:r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。</w:t>
            </w: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适用于</w:t>
            </w:r>
            <w:r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有胃溃疡、幽门螺杆菌感染、胃</w:t>
            </w: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肠肿瘤家族史，经常食用烟熏、腌制、高盐、霉变食物习惯；长期吸烟、环境污染、有肺部肿瘤家族史的可选择定期检查。</w:t>
            </w:r>
          </w:p>
        </w:tc>
      </w:tr>
      <w:tr w:rsidR="009C05BA" w:rsidRPr="00D527E5" w:rsidTr="00D309D2">
        <w:trPr>
          <w:trHeight w:val="946"/>
        </w:trPr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80" w:lineRule="exact"/>
              <w:jc w:val="lef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甲状腺功能检查：三碘甲状腺原氨酸（总T3）、甲状腺腺素（总T4）、促甲状腺生成素（TSH）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380" w:lineRule="exact"/>
              <w:jc w:val="left"/>
              <w:rPr>
                <w:color w:val="000000" w:themeColor="text1"/>
              </w:rPr>
            </w:pP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放射性暴露、碘摄入异常、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40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岁以上女性、有甲状腺疾病家族史者。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t>2、</w:t>
      </w:r>
      <w:r w:rsidRPr="00D527E5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呼气试验及心血管疾病筛查项目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4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4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幽门螺杆菌</w:t>
            </w:r>
            <w:r w:rsidRPr="00D527E5">
              <w:rPr>
                <w:rFonts w:ascii="宋体" w:cs="宋体" w:hint="eastAsia"/>
                <w:color w:val="000000" w:themeColor="text1"/>
                <w:sz w:val="24"/>
                <w:vertAlign w:val="superscript"/>
              </w:rPr>
              <w:t>14</w:t>
            </w: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C呼气试验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400" w:lineRule="exact"/>
              <w:jc w:val="center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阳性者建议每年一次</w:t>
            </w:r>
            <w:r w:rsidRPr="00D527E5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 </w:t>
            </w:r>
            <w:r w:rsidRPr="00D527E5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；阴性者可</w:t>
            </w:r>
            <w:r w:rsidRPr="00D527E5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2-3</w:t>
            </w:r>
            <w:r w:rsidRPr="00D527E5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年一次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尿微量白蛋白、尿转铁蛋白、尿免疫球蛋白G、尿四环醇结合蛋白、尿NAG酶、尿α1-微球蛋白、尿肌酐、尿微量白蛋白/尿肌酐、尿免疫球蛋白G/尿肌酐、尿α1-微球蛋白/尿肌酐；血载脂蛋白A1和血载脂蛋白B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400" w:lineRule="exact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Arial" w:hAnsi="Arial" w:cs="Arial"/>
                <w:color w:val="000000" w:themeColor="text1"/>
                <w:szCs w:val="21"/>
              </w:rPr>
              <w:t>适用于以下高风险人群：有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高血脂家族史；高血压家族史；冠心病、脑血管病或周围动脉粥样硬化；大于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40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岁的男性、绝经期后的女性；高血压、高血糖、高体重；经常食用高热量、高胆固醇、高饱和脂肪酸类食物；生活无规律，情绪易激动，精神处于紧张状态，或长期吸烟酗酒；缺乏运动等</w:t>
            </w:r>
            <w:r w:rsidRPr="00D527E5">
              <w:rPr>
                <w:rFonts w:ascii="Arial" w:hAnsi="Arial" w:cs="Arial"/>
                <w:color w:val="000000" w:themeColor="text1"/>
                <w:szCs w:val="21"/>
              </w:rPr>
              <w:t>情况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；既往尿蛋白两次以上阳性者。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3、糖尿病及代谢性疾病筛查项目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4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4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400" w:lineRule="exact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糖化血红蛋白；空腹C肽、胰岛素；餐后2小时血糖、C肽、胰岛素；C-反应蛋白</w:t>
            </w:r>
          </w:p>
          <w:p w:rsidR="009C05BA" w:rsidRPr="00D527E5" w:rsidRDefault="009C05BA" w:rsidP="00D309D2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400" w:lineRule="exact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适用于糖尿病家族史；高血脂家族史；高血压家族史；冠心病、脑血管病或周围动脉粥样硬化；大于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40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岁的男性、绝经期后的女性；高血压、高血糖、高体重；经常食用高热量、高胆固醇、高饱和脂肪酸类食物；生活无规律，情绪易激动，精神处于紧张状态，或长期吸烟酗酒；缺乏运动等人群。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lastRenderedPageBreak/>
        <w:t>4、</w:t>
      </w:r>
      <w:r w:rsidRPr="00D527E5">
        <w:rPr>
          <w:rFonts w:ascii="楷体" w:eastAsia="楷体" w:hAnsi="楷体" w:hint="eastAsia"/>
          <w:b/>
          <w:color w:val="000000" w:themeColor="text1"/>
          <w:sz w:val="32"/>
          <w:szCs w:val="32"/>
        </w:rPr>
        <w:t>甲状腺疾病筛查项目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60" w:lineRule="exact"/>
              <w:jc w:val="lef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三碘甲状腺原氨酸（总T3）、甲状腺腺素（总T4）、游离三碘甲状腺原氨（FT3）、游离甲状腺激素（FT4）、促甲状腺生成素（TSH）、甲状腺球蛋白、抗甲状腺球蛋白抗体（ATG）、抗甲状腺过氧化物酶抗体（ATA）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360" w:lineRule="exac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适用于放射性暴露、碘摄入异常、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40</w:t>
            </w:r>
            <w:r w:rsidRPr="00D527E5">
              <w:rPr>
                <w:rFonts w:ascii="Arial" w:hAnsi="Arial" w:cs="Arial" w:hint="eastAsia"/>
                <w:color w:val="000000" w:themeColor="text1"/>
                <w:szCs w:val="21"/>
              </w:rPr>
              <w:t>岁以上女性、有甲状腺疾病家族史者。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t>5、女性疾病筛查项目一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4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4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4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液基细胞检查（TCT）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hd w:val="clear" w:color="auto" w:fill="FFFFFF"/>
              <w:spacing w:line="340" w:lineRule="exact"/>
              <w:rPr>
                <w:rFonts w:cs="宋体"/>
                <w:color w:val="000000" w:themeColor="text1"/>
                <w:kern w:val="0"/>
                <w:szCs w:val="21"/>
              </w:rPr>
            </w:pPr>
            <w:r w:rsidRPr="00E23287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妇女宫颈癌筛查的主要项目</w:t>
            </w:r>
            <w:r w:rsidRPr="00D527E5">
              <w:rPr>
                <w:rFonts w:cs="宋体" w:hint="eastAsia"/>
                <w:color w:val="000000" w:themeColor="text1"/>
                <w:kern w:val="0"/>
                <w:szCs w:val="21"/>
              </w:rPr>
              <w:t>。</w:t>
            </w:r>
            <w:r w:rsidRPr="00E2328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有性生活史的妇女，</w:t>
            </w:r>
            <w:r w:rsidRPr="00E23287"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一般一年一次，连续三年检查没问题，可以两年一次。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4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乳腺B超</w:t>
            </w:r>
          </w:p>
        </w:tc>
        <w:tc>
          <w:tcPr>
            <w:tcW w:w="4261" w:type="dxa"/>
            <w:vAlign w:val="center"/>
          </w:tcPr>
          <w:p w:rsidR="009C05BA" w:rsidRPr="00E23287" w:rsidRDefault="009C05BA" w:rsidP="00D309D2">
            <w:pPr>
              <w:widowControl/>
              <w:shd w:val="clear" w:color="auto" w:fill="FFFFFF"/>
              <w:spacing w:line="340" w:lineRule="exact"/>
              <w:jc w:val="left"/>
              <w:rPr>
                <w:rFonts w:cs="宋体"/>
                <w:color w:val="000000" w:themeColor="text1"/>
                <w:kern w:val="0"/>
                <w:szCs w:val="21"/>
              </w:rPr>
            </w:pPr>
            <w:r w:rsidRPr="00E2328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1.普通女性：35岁以后每年一次。</w:t>
            </w:r>
          </w:p>
          <w:p w:rsidR="009C05BA" w:rsidRPr="00D527E5" w:rsidRDefault="009C05BA" w:rsidP="00D309D2">
            <w:pPr>
              <w:widowControl/>
              <w:shd w:val="clear" w:color="auto" w:fill="FFFFFF"/>
              <w:spacing w:line="340" w:lineRule="exact"/>
              <w:jc w:val="left"/>
              <w:rPr>
                <w:rFonts w:cs="宋体"/>
                <w:color w:val="000000" w:themeColor="text1"/>
                <w:kern w:val="0"/>
                <w:szCs w:val="21"/>
              </w:rPr>
            </w:pPr>
            <w:r w:rsidRPr="00E2328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2.高危女性：30岁以后每年一次，35岁以上应加拍乳腺钼靶。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t>6、女性疾病筛查项目二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4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4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4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kern w:val="0"/>
                <w:sz w:val="24"/>
              </w:rPr>
              <w:t>乳腺钼靶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hd w:val="clear" w:color="auto" w:fill="FFFFFF"/>
              <w:spacing w:line="340" w:lineRule="exact"/>
              <w:jc w:val="center"/>
              <w:rPr>
                <w:rFonts w:cs="宋体"/>
                <w:color w:val="000000" w:themeColor="text1"/>
                <w:kern w:val="0"/>
                <w:szCs w:val="21"/>
              </w:rPr>
            </w:pPr>
            <w:r w:rsidRPr="00D527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1.普通女性：≥40岁，结合乳腺超声，每1-2年一次；60岁以后可以隔2-3年一次。</w:t>
            </w:r>
          </w:p>
          <w:p w:rsidR="009C05BA" w:rsidRPr="00D527E5" w:rsidRDefault="009C05BA" w:rsidP="00D309D2">
            <w:pPr>
              <w:widowControl/>
              <w:shd w:val="clear" w:color="auto" w:fill="FFFFFF"/>
              <w:spacing w:line="340" w:lineRule="exact"/>
              <w:jc w:val="left"/>
              <w:rPr>
                <w:rFonts w:cs="宋体"/>
                <w:color w:val="000000" w:themeColor="text1"/>
                <w:kern w:val="0"/>
                <w:szCs w:val="21"/>
              </w:rPr>
            </w:pPr>
            <w:r w:rsidRPr="00D527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2.高危女性：结合乳腺超声检查，年龄可适当提前至35岁。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4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血同型半胱氨酸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340" w:lineRule="exact"/>
              <w:jc w:val="left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推荐有心脑血管危险因素者均可检查，如家族史、向心性肥胖、血压偏高、高血压、空腹血糖受损、糖尿病、血脂异常、吸烟、</w:t>
            </w:r>
            <w:r w:rsidRPr="00D527E5">
              <w:rPr>
                <w:color w:val="000000" w:themeColor="text1"/>
              </w:rPr>
              <w:t>A</w:t>
            </w:r>
            <w:r w:rsidRPr="00D527E5">
              <w:rPr>
                <w:rFonts w:hint="eastAsia"/>
                <w:color w:val="000000" w:themeColor="text1"/>
              </w:rPr>
              <w:t>型性格等。</w:t>
            </w:r>
          </w:p>
        </w:tc>
      </w:tr>
    </w:tbl>
    <w:p w:rsidR="009C05BA" w:rsidRPr="00D527E5" w:rsidRDefault="009C05BA" w:rsidP="009C05BA">
      <w:pPr>
        <w:widowControl/>
        <w:spacing w:line="420" w:lineRule="atLeast"/>
        <w:jc w:val="center"/>
        <w:rPr>
          <w:rFonts w:ascii="楷体" w:eastAsia="楷体" w:hAnsi="楷体" w:cs="宋体"/>
          <w:color w:val="000000" w:themeColor="text1"/>
          <w:szCs w:val="2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28"/>
          <w:szCs w:val="28"/>
        </w:rPr>
        <w:t>7、女性疾病筛查项目三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00" w:lineRule="exact"/>
              <w:jc w:val="center"/>
              <w:rPr>
                <w:rFonts w:ascii="宋体" w:cs="宋体"/>
                <w:bCs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人类乳头状病毒（HPV）测定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spacing w:line="300" w:lineRule="exact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有性生活史者，建议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30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至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65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岁期间联合宫颈刮片，每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5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年</w:t>
            </w: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检查一次</w:t>
            </w:r>
          </w:p>
        </w:tc>
      </w:tr>
    </w:tbl>
    <w:p w:rsidR="009C05BA" w:rsidRPr="00D527E5" w:rsidRDefault="009C05BA" w:rsidP="009C05BA">
      <w:pPr>
        <w:jc w:val="center"/>
        <w:rPr>
          <w:rFonts w:ascii="楷体" w:eastAsia="楷体" w:hAnsi="楷体"/>
          <w:color w:val="000000" w:themeColor="text1"/>
        </w:rPr>
      </w:pPr>
      <w:r w:rsidRPr="00D527E5">
        <w:rPr>
          <w:rFonts w:ascii="楷体" w:eastAsia="楷体" w:hAnsi="楷体" w:cs="宋体" w:hint="eastAsia"/>
          <w:b/>
          <w:color w:val="000000" w:themeColor="text1"/>
          <w:kern w:val="0"/>
          <w:sz w:val="32"/>
          <w:szCs w:val="32"/>
        </w:rPr>
        <w:t>8、肺癌</w:t>
      </w:r>
      <w:r w:rsidRPr="00D527E5">
        <w:rPr>
          <w:rFonts w:ascii="楷体" w:eastAsia="楷体" w:hAnsi="楷体" w:hint="eastAsia"/>
          <w:b/>
          <w:color w:val="000000" w:themeColor="text1"/>
          <w:sz w:val="32"/>
          <w:szCs w:val="32"/>
        </w:rPr>
        <w:t>疾病筛查项目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C05BA" w:rsidRPr="00D527E5" w:rsidTr="00D309D2"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项目类型</w:t>
            </w:r>
          </w:p>
        </w:tc>
        <w:tc>
          <w:tcPr>
            <w:tcW w:w="4261" w:type="dxa"/>
          </w:tcPr>
          <w:p w:rsidR="009C05BA" w:rsidRPr="00D527E5" w:rsidRDefault="009C05BA" w:rsidP="00D309D2">
            <w:pPr>
              <w:spacing w:line="300" w:lineRule="exact"/>
              <w:jc w:val="center"/>
              <w:rPr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</w:rPr>
              <w:t>选择建议</w:t>
            </w:r>
          </w:p>
        </w:tc>
      </w:tr>
      <w:tr w:rsidR="009C05BA" w:rsidRPr="00D527E5" w:rsidTr="00D309D2"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0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D527E5">
              <w:rPr>
                <w:rFonts w:ascii="宋体" w:cs="宋体" w:hint="eastAsia"/>
                <w:color w:val="000000" w:themeColor="text1"/>
                <w:sz w:val="24"/>
              </w:rPr>
              <w:t>胸部低剂量CT扫描）</w:t>
            </w:r>
          </w:p>
        </w:tc>
        <w:tc>
          <w:tcPr>
            <w:tcW w:w="4261" w:type="dxa"/>
            <w:vAlign w:val="center"/>
          </w:tcPr>
          <w:p w:rsidR="009C05BA" w:rsidRPr="00D527E5" w:rsidRDefault="009C05BA" w:rsidP="00D309D2">
            <w:pPr>
              <w:widowControl/>
              <w:spacing w:line="300" w:lineRule="exact"/>
              <w:jc w:val="left"/>
              <w:rPr>
                <w:rFonts w:ascii="宋体" w:cs="宋体"/>
                <w:color w:val="000000" w:themeColor="text1"/>
              </w:rPr>
            </w:pP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适应人群：长期吸烟或被动吸烟、环境污染接触、有肺癌家族史者，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50</w:t>
            </w:r>
            <w:r w:rsidRPr="00D527E5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岁以上</w:t>
            </w:r>
            <w:r w:rsidRPr="00D527E5">
              <w:rPr>
                <w:rFonts w:hint="eastAsia"/>
                <w:color w:val="000000" w:themeColor="text1"/>
                <w:szCs w:val="21"/>
                <w:shd w:val="clear" w:color="auto" w:fill="FFFFFF"/>
              </w:rPr>
              <w:t>建议每年检查一次。</w:t>
            </w:r>
          </w:p>
        </w:tc>
      </w:tr>
    </w:tbl>
    <w:p w:rsidR="00B24EDD" w:rsidRDefault="00B24EDD" w:rsidP="007C7429">
      <w:pPr>
        <w:widowControl/>
        <w:spacing w:line="420" w:lineRule="atLeas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B24EDD" w:rsidSect="0024536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20" w:rsidRDefault="00415320" w:rsidP="0057501E">
      <w:r>
        <w:separator/>
      </w:r>
    </w:p>
  </w:endnote>
  <w:endnote w:type="continuationSeparator" w:id="1">
    <w:p w:rsidR="00415320" w:rsidRDefault="00415320" w:rsidP="0057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20" w:rsidRDefault="00415320" w:rsidP="0057501E">
      <w:r>
        <w:separator/>
      </w:r>
    </w:p>
  </w:footnote>
  <w:footnote w:type="continuationSeparator" w:id="1">
    <w:p w:rsidR="00415320" w:rsidRDefault="00415320" w:rsidP="00575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BC2"/>
    <w:multiLevelType w:val="hybridMultilevel"/>
    <w:tmpl w:val="D4ECE8CC"/>
    <w:lvl w:ilvl="0" w:tplc="4EE2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71EB2"/>
    <w:multiLevelType w:val="hybridMultilevel"/>
    <w:tmpl w:val="EE06E67C"/>
    <w:lvl w:ilvl="0" w:tplc="DFC2C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7280FE6"/>
    <w:multiLevelType w:val="singleLevel"/>
    <w:tmpl w:val="57280FE6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F7C43A4"/>
    <w:rsid w:val="0002320B"/>
    <w:rsid w:val="00064E80"/>
    <w:rsid w:val="00112B26"/>
    <w:rsid w:val="001440F1"/>
    <w:rsid w:val="001B0739"/>
    <w:rsid w:val="001C330F"/>
    <w:rsid w:val="00240AAA"/>
    <w:rsid w:val="00245364"/>
    <w:rsid w:val="00250CDB"/>
    <w:rsid w:val="00260F30"/>
    <w:rsid w:val="00281CA4"/>
    <w:rsid w:val="002B0153"/>
    <w:rsid w:val="002E625D"/>
    <w:rsid w:val="00304FC4"/>
    <w:rsid w:val="003176AD"/>
    <w:rsid w:val="003629B4"/>
    <w:rsid w:val="003A033A"/>
    <w:rsid w:val="00415320"/>
    <w:rsid w:val="004C758B"/>
    <w:rsid w:val="004E64BF"/>
    <w:rsid w:val="0051067C"/>
    <w:rsid w:val="0057501E"/>
    <w:rsid w:val="005A14FA"/>
    <w:rsid w:val="005B4456"/>
    <w:rsid w:val="006047C0"/>
    <w:rsid w:val="0068083A"/>
    <w:rsid w:val="00682D66"/>
    <w:rsid w:val="006E4F6C"/>
    <w:rsid w:val="0073217D"/>
    <w:rsid w:val="0076474A"/>
    <w:rsid w:val="00767377"/>
    <w:rsid w:val="00796B78"/>
    <w:rsid w:val="007C6153"/>
    <w:rsid w:val="007C7429"/>
    <w:rsid w:val="007F2B24"/>
    <w:rsid w:val="007F42E8"/>
    <w:rsid w:val="008E0B47"/>
    <w:rsid w:val="0091443E"/>
    <w:rsid w:val="00930EDF"/>
    <w:rsid w:val="009672B0"/>
    <w:rsid w:val="009A5C96"/>
    <w:rsid w:val="009C05BA"/>
    <w:rsid w:val="009C5AA3"/>
    <w:rsid w:val="009D2839"/>
    <w:rsid w:val="00A01EDC"/>
    <w:rsid w:val="00A109DB"/>
    <w:rsid w:val="00A62358"/>
    <w:rsid w:val="00AA4AA4"/>
    <w:rsid w:val="00AB33B2"/>
    <w:rsid w:val="00AE2F2F"/>
    <w:rsid w:val="00B04200"/>
    <w:rsid w:val="00B17FE0"/>
    <w:rsid w:val="00B24EDD"/>
    <w:rsid w:val="00B543CC"/>
    <w:rsid w:val="00BC2036"/>
    <w:rsid w:val="00C611EA"/>
    <w:rsid w:val="00C63BC6"/>
    <w:rsid w:val="00C935B9"/>
    <w:rsid w:val="00C97C36"/>
    <w:rsid w:val="00CB4F59"/>
    <w:rsid w:val="00D145AE"/>
    <w:rsid w:val="00DC78D3"/>
    <w:rsid w:val="00DD1C9F"/>
    <w:rsid w:val="00E042E5"/>
    <w:rsid w:val="00E35848"/>
    <w:rsid w:val="00E90459"/>
    <w:rsid w:val="00EC09F6"/>
    <w:rsid w:val="00F402CF"/>
    <w:rsid w:val="00F53936"/>
    <w:rsid w:val="00FA16FD"/>
    <w:rsid w:val="00FC3D53"/>
    <w:rsid w:val="00FD4AF7"/>
    <w:rsid w:val="0F7C43A4"/>
    <w:rsid w:val="57CB6E97"/>
    <w:rsid w:val="6A2D0B66"/>
    <w:rsid w:val="7782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E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next w:val="a"/>
    <w:rsid w:val="00B24EDD"/>
    <w:rPr>
      <w:rFonts w:ascii="Times New Roman" w:eastAsia="宋体" w:hAnsi="Times New Roman" w:cs="Times New Roman"/>
      <w:i/>
      <w:color w:val="000000"/>
    </w:rPr>
  </w:style>
  <w:style w:type="table" w:styleId="a4">
    <w:name w:val="Table Grid"/>
    <w:basedOn w:val="a1"/>
    <w:uiPriority w:val="59"/>
    <w:rsid w:val="00B24EDD"/>
    <w:pPr>
      <w:jc w:val="both"/>
    </w:pPr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">
    <w:name w:val="引用 Char"/>
    <w:basedOn w:val="a0"/>
    <w:rsid w:val="00B24EDD"/>
    <w:rPr>
      <w:rFonts w:ascii="Times New Roman" w:eastAsia="宋体" w:hAnsi="Times New Roman" w:cs="Times New Roman" w:hint="default"/>
      <w:i/>
      <w:color w:val="000000"/>
      <w:szCs w:val="24"/>
    </w:rPr>
  </w:style>
  <w:style w:type="paragraph" w:styleId="a5">
    <w:name w:val="header"/>
    <w:basedOn w:val="a"/>
    <w:link w:val="Char0"/>
    <w:rsid w:val="0057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75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57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75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539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377</Words>
  <Characters>2152</Characters>
  <Application>Microsoft Office Word</Application>
  <DocSecurity>0</DocSecurity>
  <Lines>17</Lines>
  <Paragraphs>5</Paragraphs>
  <ScaleCrop>false</ScaleCrop>
  <Company>ZUFE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47</cp:revision>
  <cp:lastPrinted>2016-05-11T01:35:00Z</cp:lastPrinted>
  <dcterms:created xsi:type="dcterms:W3CDTF">2016-05-03T02:27:00Z</dcterms:created>
  <dcterms:modified xsi:type="dcterms:W3CDTF">2016-09-21T06:21:00Z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