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952" w:rsidRDefault="00452952" w:rsidP="00452952">
      <w:pPr>
        <w:spacing w:line="36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浙江财经大学继续教育学院</w:t>
      </w:r>
      <w:r>
        <w:rPr>
          <w:rFonts w:ascii="黑体" w:eastAsia="黑体" w:hint="eastAsia"/>
          <w:b/>
          <w:bCs/>
          <w:sz w:val="32"/>
          <w:szCs w:val="32"/>
        </w:rPr>
        <w:t>2017学年第一学期函授统考课程补考日程安排表</w:t>
      </w:r>
    </w:p>
    <w:p w:rsidR="00452952" w:rsidRDefault="00452952" w:rsidP="00452952">
      <w:pPr>
        <w:spacing w:line="360" w:lineRule="exact"/>
        <w:rPr>
          <w:rFonts w:hint="eastAsia"/>
        </w:rPr>
      </w:pPr>
      <w:r>
        <w:t xml:space="preserve">                                                                                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B</w:t>
      </w:r>
      <w:r>
        <w:t>201</w:t>
      </w:r>
      <w:r>
        <w:rPr>
          <w:rFonts w:hint="eastAsia"/>
        </w:rPr>
        <w:t>701</w:t>
      </w:r>
    </w:p>
    <w:tbl>
      <w:tblPr>
        <w:tblW w:w="141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1260"/>
        <w:gridCol w:w="1440"/>
        <w:gridCol w:w="1800"/>
        <w:gridCol w:w="1260"/>
        <w:gridCol w:w="1440"/>
        <w:gridCol w:w="1440"/>
        <w:gridCol w:w="1496"/>
        <w:gridCol w:w="1326"/>
        <w:gridCol w:w="1440"/>
      </w:tblGrid>
      <w:tr w:rsidR="00452952" w:rsidTr="00452952">
        <w:trPr>
          <w:cantSplit/>
          <w:trHeight w:val="516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52" w:rsidRDefault="00452952">
            <w:pPr>
              <w:spacing w:line="200" w:lineRule="exact"/>
              <w:ind w:leftChars="172" w:left="361" w:firstLineChars="150" w:firstLine="27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</w:t>
            </w:r>
          </w:p>
          <w:p w:rsidR="00452952" w:rsidRDefault="00452952">
            <w:pPr>
              <w:spacing w:line="200" w:lineRule="exact"/>
              <w:ind w:left="450" w:hangingChars="250" w:hanging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间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/>
                <w:sz w:val="18"/>
                <w:szCs w:val="18"/>
              </w:rPr>
              <w:t>程</w:t>
            </w:r>
          </w:p>
          <w:p w:rsidR="00452952" w:rsidRDefault="0045295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日上午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星期六</w:t>
            </w:r>
            <w:r>
              <w:rPr>
                <w:sz w:val="18"/>
                <w:szCs w:val="18"/>
              </w:rPr>
              <w:t>)</w:t>
            </w:r>
          </w:p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日下午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星期六</w:t>
            </w:r>
            <w:r>
              <w:rPr>
                <w:sz w:val="18"/>
                <w:szCs w:val="18"/>
              </w:rPr>
              <w:t>)</w:t>
            </w:r>
          </w:p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日上午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星期日</w:t>
            </w:r>
            <w:r>
              <w:rPr>
                <w:sz w:val="18"/>
                <w:szCs w:val="18"/>
              </w:rPr>
              <w:t>)</w:t>
            </w:r>
          </w:p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日下午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星期日</w:t>
            </w:r>
            <w:r>
              <w:rPr>
                <w:sz w:val="18"/>
                <w:szCs w:val="18"/>
              </w:rPr>
              <w:t>)</w:t>
            </w:r>
          </w:p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452952" w:rsidTr="00452952">
        <w:trPr>
          <w:cantSplit/>
          <w:trHeight w:val="284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2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</w:t>
            </w: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康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财管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</w:t>
            </w: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溪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绍</w:t>
            </w:r>
            <w:proofErr w:type="gramEnd"/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米</w:t>
            </w:r>
          </w:p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上城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1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财管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2952" w:rsidTr="0045295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米</w:t>
            </w:r>
          </w:p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上虞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52" w:rsidRDefault="00452952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52" w:rsidRDefault="004529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52952" w:rsidRDefault="00452952" w:rsidP="00452952">
      <w:pPr>
        <w:widowControl w:val="0"/>
        <w:spacing w:line="240" w:lineRule="exact"/>
        <w:ind w:left="357" w:hanging="357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总监考：23日上、下午  吴  </w:t>
      </w:r>
      <w:proofErr w:type="gramStart"/>
      <w:r>
        <w:rPr>
          <w:rFonts w:ascii="宋体" w:hAnsi="宋体" w:hint="eastAsia"/>
          <w:sz w:val="18"/>
          <w:szCs w:val="18"/>
        </w:rPr>
        <w:t>霖</w:t>
      </w:r>
      <w:proofErr w:type="gramEnd"/>
      <w:r>
        <w:rPr>
          <w:rFonts w:ascii="宋体" w:hAnsi="宋体" w:hint="eastAsia"/>
          <w:sz w:val="18"/>
          <w:szCs w:val="18"/>
        </w:rPr>
        <w:t xml:space="preserve">，24日上、下午  王  聪。  </w:t>
      </w:r>
    </w:p>
    <w:p w:rsidR="00452952" w:rsidRDefault="00452952" w:rsidP="00452952">
      <w:pPr>
        <w:spacing w:line="240" w:lineRule="exac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2、 值  班：23、24日上、下午  周志英。</w:t>
      </w:r>
    </w:p>
    <w:p w:rsidR="00452952" w:rsidRDefault="00452952" w:rsidP="00452952">
      <w:pPr>
        <w:rPr>
          <w:rFonts w:hint="eastAsia"/>
        </w:rPr>
      </w:pPr>
      <w:r>
        <w:rPr>
          <w:rFonts w:hint="eastAsia"/>
        </w:rPr>
        <w:t xml:space="preserve"> </w:t>
      </w:r>
    </w:p>
    <w:p w:rsidR="00A92A85" w:rsidRPr="00452952" w:rsidRDefault="00452952" w:rsidP="00452952">
      <w:pPr>
        <w:spacing w:line="420" w:lineRule="exact"/>
        <w:ind w:rightChars="-589" w:right="-1237"/>
        <w:rPr>
          <w:rFonts w:ascii="仿宋_GB2312" w:hAnsi="华文仿宋"/>
          <w:sz w:val="24"/>
          <w:szCs w:val="24"/>
        </w:rPr>
      </w:pPr>
      <w:r>
        <w:rPr>
          <w:rFonts w:ascii="仿宋_GB2312" w:hAnsi="华文仿宋"/>
          <w:sz w:val="24"/>
          <w:szCs w:val="24"/>
        </w:rPr>
        <w:t xml:space="preserve"> </w:t>
      </w:r>
      <w:bookmarkStart w:id="0" w:name="_GoBack"/>
      <w:bookmarkEnd w:id="0"/>
    </w:p>
    <w:sectPr w:rsidR="00A92A85" w:rsidRPr="00452952" w:rsidSect="004529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2"/>
    <w:rsid w:val="00452952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9B35"/>
  <w15:chartTrackingRefBased/>
  <w15:docId w15:val="{B168FFB8-DED1-4B2C-8CA2-4E78CF57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952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2017-09-18T03:05:00Z</dcterms:created>
  <dcterms:modified xsi:type="dcterms:W3CDTF">2017-09-18T03:06:00Z</dcterms:modified>
</cp:coreProperties>
</file>